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094" w:rsidRPr="00421094" w:rsidRDefault="00421094" w:rsidP="0042109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201F1E"/>
          <w:sz w:val="24"/>
          <w:szCs w:val="24"/>
          <w:bdr w:val="none" w:sz="0" w:space="0" w:color="auto" w:frame="1"/>
          <w:lang w:eastAsia="ru-RU"/>
        </w:rPr>
      </w:pPr>
      <w:r w:rsidRPr="00421094">
        <w:rPr>
          <w:rFonts w:ascii="Arial" w:eastAsia="Times New Roman" w:hAnsi="Arial" w:cs="Arial"/>
          <w:b/>
          <w:color w:val="201F1E"/>
          <w:sz w:val="24"/>
          <w:szCs w:val="24"/>
          <w:bdr w:val="none" w:sz="0" w:space="0" w:color="auto" w:frame="1"/>
          <w:lang w:eastAsia="ru-RU"/>
        </w:rPr>
        <w:t>Требования к отчету о патентных исследованиях:</w:t>
      </w:r>
    </w:p>
    <w:p w:rsidR="00421094" w:rsidRPr="00421094" w:rsidRDefault="00421094" w:rsidP="0042109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 w:rsidRPr="0042109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ru-RU"/>
        </w:rPr>
        <w:t>Отчет о патентных исследованиях должен включать следующие разделы:</w:t>
      </w:r>
    </w:p>
    <w:p w:rsidR="00421094" w:rsidRPr="00421094" w:rsidRDefault="00421094" w:rsidP="0042109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 w:rsidRPr="0042109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ru-RU"/>
        </w:rPr>
        <w:t>титульный лист;</w:t>
      </w:r>
    </w:p>
    <w:p w:rsidR="00421094" w:rsidRPr="00421094" w:rsidRDefault="00421094" w:rsidP="0042109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 w:rsidRPr="0042109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ru-RU"/>
        </w:rPr>
        <w:t>список исполнителей;</w:t>
      </w:r>
    </w:p>
    <w:p w:rsidR="00421094" w:rsidRPr="00421094" w:rsidRDefault="00421094" w:rsidP="0042109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 w:rsidRPr="0042109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ru-RU"/>
        </w:rPr>
        <w:t>содержание;</w:t>
      </w:r>
    </w:p>
    <w:p w:rsidR="00421094" w:rsidRPr="00421094" w:rsidRDefault="00421094" w:rsidP="0042109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 w:rsidRPr="0042109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ru-RU"/>
        </w:rPr>
        <w:t>перечень сокращений, условных обозначений, символов, единиц, терминов;</w:t>
      </w:r>
    </w:p>
    <w:p w:rsidR="00421094" w:rsidRPr="00421094" w:rsidRDefault="00421094" w:rsidP="0042109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 w:rsidRPr="0042109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ru-RU"/>
        </w:rPr>
        <w:t>общие данные;</w:t>
      </w:r>
    </w:p>
    <w:p w:rsidR="00421094" w:rsidRPr="00421094" w:rsidRDefault="00421094" w:rsidP="0042109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 w:rsidRPr="0042109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ru-RU"/>
        </w:rPr>
        <w:t>основную (аналитическую) часть;</w:t>
      </w:r>
    </w:p>
    <w:p w:rsidR="00421094" w:rsidRPr="00421094" w:rsidRDefault="00421094" w:rsidP="0042109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 w:rsidRPr="0042109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ru-RU"/>
        </w:rPr>
        <w:t>заключение;</w:t>
      </w:r>
    </w:p>
    <w:p w:rsidR="00421094" w:rsidRPr="00421094" w:rsidRDefault="00421094" w:rsidP="0042109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 w:rsidRPr="0042109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ru-RU"/>
        </w:rPr>
        <w:t>приложения.</w:t>
      </w:r>
    </w:p>
    <w:p w:rsidR="00421094" w:rsidRPr="00421094" w:rsidRDefault="00421094" w:rsidP="00421094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 w:rsidRPr="0042109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ru-RU"/>
        </w:rPr>
        <w:t>Общие данные должны включать данные об объекте исследования, а также даты начала и окончания поиска, поисковые базы, методология проведения патентного (информационного) поиска (МПК, ключевые слова на русском языке, ключевы</w:t>
      </w:r>
      <w:bookmarkStart w:id="0" w:name="_GoBack"/>
      <w:bookmarkEnd w:id="0"/>
      <w:r w:rsidRPr="0042109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ru-RU"/>
        </w:rPr>
        <w:t>е слова на английском языке, поисковые запросы);</w:t>
      </w:r>
    </w:p>
    <w:p w:rsidR="00421094" w:rsidRPr="00421094" w:rsidRDefault="00421094" w:rsidP="004210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ru-RU"/>
        </w:rPr>
        <w:t xml:space="preserve">3. </w:t>
      </w:r>
      <w:r w:rsidRPr="0042109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ru-RU"/>
        </w:rPr>
        <w:t>Основная (аналитическая) часть должна включать подразделы:</w:t>
      </w:r>
    </w:p>
    <w:p w:rsidR="00421094" w:rsidRPr="00421094" w:rsidRDefault="00421094" w:rsidP="00421094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 w:rsidRPr="0042109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ru-RU"/>
        </w:rPr>
        <w:t>Анализ технических решений в отношении технологий, связанных с объектом исследования;</w:t>
      </w:r>
    </w:p>
    <w:p w:rsidR="00421094" w:rsidRPr="00421094" w:rsidRDefault="00421094" w:rsidP="00421094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 w:rsidRPr="0042109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ru-RU"/>
        </w:rPr>
        <w:t>Динамика патентования;</w:t>
      </w:r>
    </w:p>
    <w:p w:rsidR="00421094" w:rsidRPr="00421094" w:rsidRDefault="00421094" w:rsidP="00421094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 w:rsidRPr="0042109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ru-RU"/>
        </w:rPr>
        <w:t>География патентования;</w:t>
      </w:r>
    </w:p>
    <w:p w:rsidR="00421094" w:rsidRPr="00421094" w:rsidRDefault="00421094" w:rsidP="00421094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 w:rsidRPr="0042109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ru-RU"/>
        </w:rPr>
        <w:t>Ключевые правообладатели;</w:t>
      </w:r>
    </w:p>
    <w:p w:rsidR="00421094" w:rsidRPr="00421094" w:rsidRDefault="00421094" w:rsidP="00421094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 w:rsidRPr="0042109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ru-RU"/>
        </w:rPr>
        <w:t>География патентования ключевыми правообладателями/компаниями;</w:t>
      </w:r>
    </w:p>
    <w:p w:rsidR="00421094" w:rsidRPr="00421094" w:rsidRDefault="00421094" w:rsidP="00421094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 w:rsidRPr="0042109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ru-RU"/>
        </w:rPr>
        <w:t>Динамика патентования ключевыми правообладателями/компаниями;</w:t>
      </w:r>
    </w:p>
    <w:p w:rsidR="00421094" w:rsidRPr="00421094" w:rsidRDefault="00421094" w:rsidP="00421094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 w:rsidRPr="0042109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ru-RU"/>
        </w:rPr>
        <w:t>Цитирование ключевых правообладателей/компаний;</w:t>
      </w:r>
    </w:p>
    <w:p w:rsidR="00421094" w:rsidRPr="00421094" w:rsidRDefault="00421094" w:rsidP="00421094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 w:rsidRPr="0042109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ru-RU"/>
        </w:rPr>
        <w:t>Сегментация используемых технологий по данному направлению;</w:t>
      </w:r>
    </w:p>
    <w:p w:rsidR="00421094" w:rsidRPr="00421094" w:rsidRDefault="00421094" w:rsidP="00421094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 w:rsidRPr="0042109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ru-RU"/>
        </w:rPr>
        <w:t>Области промышленного применения;</w:t>
      </w:r>
    </w:p>
    <w:p w:rsidR="00421094" w:rsidRPr="00421094" w:rsidRDefault="00421094" w:rsidP="00421094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 w:rsidRPr="0042109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ru-RU"/>
        </w:rPr>
        <w:t>Области промышленного применения по правообладателям/компаниям;</w:t>
      </w:r>
    </w:p>
    <w:p w:rsidR="00421094" w:rsidRPr="00421094" w:rsidRDefault="00421094" w:rsidP="00421094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 w:rsidRPr="0042109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ru-RU"/>
        </w:rPr>
        <w:t>Судебная активность по областям промышленного применения;</w:t>
      </w:r>
    </w:p>
    <w:p w:rsidR="00421094" w:rsidRPr="00421094" w:rsidRDefault="00421094" w:rsidP="00421094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 w:rsidRPr="00421094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ru-RU"/>
        </w:rPr>
        <w:t>Технологические тренды.</w:t>
      </w:r>
    </w:p>
    <w:p w:rsidR="00421094" w:rsidRDefault="00421094"/>
    <w:sectPr w:rsidR="0042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72DCE"/>
    <w:multiLevelType w:val="hybridMultilevel"/>
    <w:tmpl w:val="2AEC23FE"/>
    <w:lvl w:ilvl="0" w:tplc="95BCBAC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EB30CF"/>
    <w:multiLevelType w:val="hybridMultilevel"/>
    <w:tmpl w:val="4DCE49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9E24AAB"/>
    <w:multiLevelType w:val="hybridMultilevel"/>
    <w:tmpl w:val="7744E3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57A0C78"/>
    <w:multiLevelType w:val="multilevel"/>
    <w:tmpl w:val="FD94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382182"/>
    <w:multiLevelType w:val="multilevel"/>
    <w:tmpl w:val="FD94C1F4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5" w15:restartNumberingAfterBreak="0">
    <w:nsid w:val="6DF473DD"/>
    <w:multiLevelType w:val="multilevel"/>
    <w:tmpl w:val="813C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94"/>
    <w:rsid w:val="0042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7E43"/>
  <w15:chartTrackingRefBased/>
  <w15:docId w15:val="{02F87D07-AE63-4C95-A8D9-07913DE6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2109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21094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21094"/>
    <w:rPr>
      <w:rFonts w:ascii="Calibri" w:eastAsia="Calibri" w:hAnsi="Calibri" w:cs="Calibri"/>
      <w:sz w:val="20"/>
      <w:szCs w:val="20"/>
      <w:lang w:eastAsia="ru-RU"/>
    </w:rPr>
  </w:style>
  <w:style w:type="paragraph" w:customStyle="1" w:styleId="xmsobodytext">
    <w:name w:val="x_msobodytext"/>
    <w:basedOn w:val="a"/>
    <w:rsid w:val="0042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109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21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Алексеевская</dc:creator>
  <cp:keywords/>
  <dc:description/>
  <cp:lastModifiedBy>Валерия Алексеевская</cp:lastModifiedBy>
  <cp:revision>1</cp:revision>
  <dcterms:created xsi:type="dcterms:W3CDTF">2021-08-30T01:44:00Z</dcterms:created>
  <dcterms:modified xsi:type="dcterms:W3CDTF">2021-08-30T01:49:00Z</dcterms:modified>
</cp:coreProperties>
</file>